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DB3" w:rsidRDefault="00C14DB3" w:rsidP="00C14DB3"/>
    <w:p w:rsidR="00905DD4" w:rsidRPr="00905DD4" w:rsidRDefault="00905DD4" w:rsidP="00905DD4">
      <w:pPr>
        <w:jc w:val="both"/>
        <w:rPr>
          <w:sz w:val="28"/>
          <w:szCs w:val="28"/>
        </w:rPr>
      </w:pPr>
      <w:r w:rsidRPr="00905DD4">
        <w:rPr>
          <w:sz w:val="28"/>
          <w:szCs w:val="28"/>
        </w:rPr>
        <w:t>Since the proposed work of replacement of existing earth wire with OPGW in 16 Non-OPGW stations of OPTCL forms a part of the communication infrastructure modernization program und</w:t>
      </w:r>
      <w:r w:rsidR="00562FD9">
        <w:rPr>
          <w:sz w:val="28"/>
          <w:szCs w:val="28"/>
        </w:rPr>
        <w:t>er SCADA and STAMS initiatives. T</w:t>
      </w:r>
      <w:r w:rsidRPr="00905DD4">
        <w:rPr>
          <w:sz w:val="28"/>
          <w:szCs w:val="28"/>
        </w:rPr>
        <w:t>he tangible and intangible benefits of this project are significant and can be realized as follows:</w:t>
      </w:r>
    </w:p>
    <w:p w:rsidR="00905DD4" w:rsidRPr="00905DD4" w:rsidRDefault="00905DD4" w:rsidP="00905DD4">
      <w:pPr>
        <w:jc w:val="both"/>
        <w:rPr>
          <w:sz w:val="28"/>
          <w:szCs w:val="28"/>
        </w:rPr>
      </w:pPr>
    </w:p>
    <w:p w:rsidR="00905DD4" w:rsidRPr="00905DD4" w:rsidRDefault="00905DD4" w:rsidP="00905DD4">
      <w:pPr>
        <w:jc w:val="both"/>
        <w:rPr>
          <w:b/>
          <w:sz w:val="28"/>
          <w:szCs w:val="28"/>
        </w:rPr>
      </w:pPr>
      <w:r w:rsidRPr="00905DD4">
        <w:rPr>
          <w:b/>
          <w:sz w:val="28"/>
          <w:szCs w:val="28"/>
        </w:rPr>
        <w:t>Improved System Reliability:</w:t>
      </w:r>
    </w:p>
    <w:p w:rsidR="00905DD4" w:rsidRPr="00905DD4" w:rsidRDefault="00905DD4" w:rsidP="00905DD4">
      <w:pPr>
        <w:jc w:val="both"/>
        <w:rPr>
          <w:sz w:val="28"/>
          <w:szCs w:val="28"/>
        </w:rPr>
      </w:pPr>
      <w:r w:rsidRPr="00905DD4">
        <w:rPr>
          <w:sz w:val="28"/>
          <w:szCs w:val="28"/>
        </w:rPr>
        <w:t>Presently, data from these 16 substations is being transmitted to SLDC through GPRS and PLSS-based communication, which are unreliable, bandwidth-limited, and technologically obsolete. The proposed OPGW-based communication will provide a highly reliable, low-latency medium for continuous data transfer, ensuring real-time visibility and control of all field substations from SLDC.</w:t>
      </w:r>
    </w:p>
    <w:p w:rsidR="00905DD4" w:rsidRPr="00905DD4" w:rsidRDefault="00905DD4" w:rsidP="00905DD4">
      <w:pPr>
        <w:jc w:val="both"/>
        <w:rPr>
          <w:sz w:val="28"/>
          <w:szCs w:val="28"/>
        </w:rPr>
      </w:pPr>
    </w:p>
    <w:p w:rsidR="00905DD4" w:rsidRPr="00905DD4" w:rsidRDefault="00905DD4" w:rsidP="00905DD4">
      <w:pPr>
        <w:jc w:val="both"/>
        <w:rPr>
          <w:b/>
          <w:sz w:val="28"/>
          <w:szCs w:val="28"/>
        </w:rPr>
      </w:pPr>
      <w:r w:rsidRPr="00905DD4">
        <w:rPr>
          <w:b/>
          <w:sz w:val="28"/>
          <w:szCs w:val="28"/>
        </w:rPr>
        <w:t>Higher System Availability:</w:t>
      </w:r>
    </w:p>
    <w:p w:rsidR="00905DD4" w:rsidRPr="00905DD4" w:rsidRDefault="00905DD4" w:rsidP="00905DD4">
      <w:pPr>
        <w:jc w:val="both"/>
        <w:rPr>
          <w:sz w:val="28"/>
          <w:szCs w:val="28"/>
        </w:rPr>
      </w:pPr>
      <w:r w:rsidRPr="00905DD4">
        <w:rPr>
          <w:sz w:val="28"/>
          <w:szCs w:val="28"/>
        </w:rPr>
        <w:t>By migrating to OPGW-based fiber communication, the system will be immune to frequent signal drops and transmission delays that are typical in GPRS-based systems. This will enhance overall uptime and improve network reliability for critical grid operations.</w:t>
      </w:r>
    </w:p>
    <w:p w:rsidR="00905DD4" w:rsidRPr="00905DD4" w:rsidRDefault="00905DD4" w:rsidP="00905DD4">
      <w:pPr>
        <w:jc w:val="both"/>
        <w:rPr>
          <w:sz w:val="28"/>
          <w:szCs w:val="28"/>
        </w:rPr>
      </w:pPr>
    </w:p>
    <w:p w:rsidR="00905DD4" w:rsidRPr="00905DD4" w:rsidRDefault="00905DD4" w:rsidP="00905DD4">
      <w:pPr>
        <w:jc w:val="both"/>
        <w:rPr>
          <w:b/>
          <w:sz w:val="28"/>
          <w:szCs w:val="28"/>
        </w:rPr>
      </w:pPr>
      <w:r w:rsidRPr="00905DD4">
        <w:rPr>
          <w:b/>
          <w:sz w:val="28"/>
          <w:szCs w:val="28"/>
        </w:rPr>
        <w:t>Enhanced Bandwidth and Redundancy:</w:t>
      </w:r>
    </w:p>
    <w:p w:rsidR="00905DD4" w:rsidRPr="00905DD4" w:rsidRDefault="00905DD4" w:rsidP="00905DD4">
      <w:pPr>
        <w:jc w:val="both"/>
        <w:rPr>
          <w:sz w:val="28"/>
          <w:szCs w:val="28"/>
        </w:rPr>
      </w:pPr>
      <w:r w:rsidRPr="00905DD4">
        <w:rPr>
          <w:sz w:val="28"/>
          <w:szCs w:val="28"/>
        </w:rPr>
        <w:t>The proposed OPGW will provide high-capacity optical fibers enabling parallel data, voice, and protection communication channels. The additional fiber cores will also ensure redundancy in the communication network, strengthening OPTCL’s SCADA infrastructure for future expansion.</w:t>
      </w:r>
    </w:p>
    <w:p w:rsidR="00905DD4" w:rsidRPr="00905DD4" w:rsidRDefault="00905DD4" w:rsidP="00905DD4">
      <w:pPr>
        <w:jc w:val="both"/>
        <w:rPr>
          <w:sz w:val="28"/>
          <w:szCs w:val="28"/>
        </w:rPr>
      </w:pPr>
    </w:p>
    <w:p w:rsidR="00905DD4" w:rsidRPr="00905DD4" w:rsidRDefault="00905DD4" w:rsidP="00905DD4">
      <w:pPr>
        <w:jc w:val="both"/>
        <w:rPr>
          <w:b/>
          <w:sz w:val="28"/>
          <w:szCs w:val="28"/>
        </w:rPr>
      </w:pPr>
      <w:r w:rsidRPr="00905DD4">
        <w:rPr>
          <w:b/>
          <w:sz w:val="28"/>
          <w:szCs w:val="28"/>
        </w:rPr>
        <w:t>Revenue Generation:</w:t>
      </w:r>
    </w:p>
    <w:p w:rsidR="00905DD4" w:rsidRPr="00905DD4" w:rsidRDefault="00905DD4" w:rsidP="00905DD4">
      <w:pPr>
        <w:jc w:val="both"/>
        <w:rPr>
          <w:sz w:val="28"/>
          <w:szCs w:val="28"/>
        </w:rPr>
      </w:pPr>
      <w:r w:rsidRPr="00905DD4">
        <w:rPr>
          <w:sz w:val="28"/>
          <w:szCs w:val="28"/>
        </w:rPr>
        <w:t>After meeting departmental communication needs, the surplus fibers will be made available for commercial leasing to telecom operators and ISPs, creating a new stream of non-tariff revenue for OPTCL. This will help recover part of the investment over time.</w:t>
      </w:r>
    </w:p>
    <w:p w:rsidR="00905DD4" w:rsidRPr="00905DD4" w:rsidRDefault="00905DD4" w:rsidP="00905DD4">
      <w:pPr>
        <w:jc w:val="both"/>
        <w:rPr>
          <w:sz w:val="28"/>
          <w:szCs w:val="28"/>
        </w:rPr>
      </w:pPr>
    </w:p>
    <w:p w:rsidR="00B54F4A" w:rsidRPr="00C14DB3" w:rsidRDefault="00905DD4" w:rsidP="00905DD4">
      <w:pPr>
        <w:jc w:val="both"/>
        <w:rPr>
          <w:sz w:val="28"/>
          <w:szCs w:val="28"/>
        </w:rPr>
      </w:pPr>
      <w:r w:rsidRPr="00905DD4">
        <w:rPr>
          <w:sz w:val="28"/>
          <w:szCs w:val="28"/>
        </w:rPr>
        <w:t xml:space="preserve">Hence, </w:t>
      </w:r>
      <w:bookmarkStart w:id="0" w:name="_GoBack"/>
      <w:bookmarkEnd w:id="0"/>
      <w:r w:rsidRPr="00905DD4">
        <w:rPr>
          <w:sz w:val="28"/>
          <w:szCs w:val="28"/>
        </w:rPr>
        <w:t>the proposed project will significantly enhance the operational reliability, communication security, and data availability of OPTCL’s network. It will also contribute to sustained revenue generation through leasing of spare fibers, making this scheme both technically and strategically essential for the corporation’s future operations.</w:t>
      </w:r>
    </w:p>
    <w:sectPr w:rsidR="00B54F4A" w:rsidRPr="00C14DB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8DD" w:rsidRDefault="008A18DD" w:rsidP="00022D85">
      <w:r>
        <w:separator/>
      </w:r>
    </w:p>
  </w:endnote>
  <w:endnote w:type="continuationSeparator" w:id="0">
    <w:p w:rsidR="008A18DD" w:rsidRDefault="008A18DD" w:rsidP="0002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8DD" w:rsidRDefault="008A18DD" w:rsidP="00022D85">
      <w:r>
        <w:separator/>
      </w:r>
    </w:p>
  </w:footnote>
  <w:footnote w:type="continuationSeparator" w:id="0">
    <w:p w:rsidR="008A18DD" w:rsidRDefault="008A18DD" w:rsidP="00022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D85" w:rsidRPr="005A2060" w:rsidRDefault="00455D58" w:rsidP="00022D85">
    <w:pPr>
      <w:pStyle w:val="Header"/>
      <w:jc w:val="center"/>
      <w:rPr>
        <w:rFonts w:ascii="Trebuchet MS" w:hAnsi="Trebuchet MS"/>
        <w:b/>
        <w:sz w:val="48"/>
        <w:szCs w:val="48"/>
        <w:u w:val="single"/>
        <w:lang w:val="en-IN"/>
      </w:rPr>
    </w:pPr>
    <w:r>
      <w:rPr>
        <w:rFonts w:ascii="Trebuchet MS" w:hAnsi="Trebuchet MS"/>
        <w:b/>
        <w:sz w:val="48"/>
        <w:szCs w:val="48"/>
        <w:u w:val="single"/>
        <w:lang w:val="en-IN"/>
      </w:rPr>
      <w:t xml:space="preserve">Cost Benefit analysis &amp; </w:t>
    </w:r>
    <w:r w:rsidR="005A2060">
      <w:rPr>
        <w:rFonts w:ascii="Trebuchet MS" w:hAnsi="Trebuchet MS"/>
        <w:b/>
        <w:sz w:val="48"/>
        <w:szCs w:val="48"/>
        <w:u w:val="single"/>
        <w:lang w:val="en-IN"/>
      </w:rPr>
      <w:t>IRR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108"/>
    <w:multiLevelType w:val="hybridMultilevel"/>
    <w:tmpl w:val="5240E8DA"/>
    <w:lvl w:ilvl="0" w:tplc="C3426508">
      <w:numFmt w:val="bullet"/>
      <w:lvlText w:val="-"/>
      <w:lvlJc w:val="left"/>
      <w:pPr>
        <w:ind w:left="720" w:hanging="360"/>
      </w:pPr>
      <w:rPr>
        <w:rFonts w:ascii="Segoe UI" w:eastAsia="Times New Roman" w:hAnsi="Segoe UI" w:cs="Segoe U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D85"/>
    <w:rsid w:val="00022D85"/>
    <w:rsid w:val="00144367"/>
    <w:rsid w:val="001A485E"/>
    <w:rsid w:val="00455D58"/>
    <w:rsid w:val="00562FD9"/>
    <w:rsid w:val="005A2060"/>
    <w:rsid w:val="005D02F9"/>
    <w:rsid w:val="00715B9B"/>
    <w:rsid w:val="00843F26"/>
    <w:rsid w:val="008713A8"/>
    <w:rsid w:val="00887A8D"/>
    <w:rsid w:val="008A18DD"/>
    <w:rsid w:val="00905DD4"/>
    <w:rsid w:val="00A27711"/>
    <w:rsid w:val="00B1765D"/>
    <w:rsid w:val="00B54F4A"/>
    <w:rsid w:val="00C14DB3"/>
    <w:rsid w:val="00CE3F49"/>
    <w:rsid w:val="00DA3300"/>
    <w:rsid w:val="00DA6298"/>
    <w:rsid w:val="00EA138F"/>
    <w:rsid w:val="00F87B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F30BC-C148-4499-B3CA-48A3A111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38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2D85"/>
    <w:pPr>
      <w:tabs>
        <w:tab w:val="center" w:pos="4513"/>
        <w:tab w:val="right" w:pos="9026"/>
      </w:tabs>
    </w:pPr>
  </w:style>
  <w:style w:type="character" w:customStyle="1" w:styleId="HeaderChar">
    <w:name w:val="Header Char"/>
    <w:basedOn w:val="DefaultParagraphFont"/>
    <w:link w:val="Header"/>
    <w:uiPriority w:val="99"/>
    <w:rsid w:val="00022D85"/>
  </w:style>
  <w:style w:type="paragraph" w:styleId="Footer">
    <w:name w:val="footer"/>
    <w:basedOn w:val="Normal"/>
    <w:link w:val="FooterChar"/>
    <w:uiPriority w:val="99"/>
    <w:unhideWhenUsed/>
    <w:rsid w:val="00022D85"/>
    <w:pPr>
      <w:tabs>
        <w:tab w:val="center" w:pos="4513"/>
        <w:tab w:val="right" w:pos="9026"/>
      </w:tabs>
    </w:pPr>
  </w:style>
  <w:style w:type="character" w:customStyle="1" w:styleId="FooterChar">
    <w:name w:val="Footer Char"/>
    <w:basedOn w:val="DefaultParagraphFont"/>
    <w:link w:val="Footer"/>
    <w:uiPriority w:val="99"/>
    <w:rsid w:val="00022D85"/>
  </w:style>
  <w:style w:type="paragraph" w:styleId="ListParagraph">
    <w:name w:val="List Paragraph"/>
    <w:basedOn w:val="Normal"/>
    <w:link w:val="ListParagraphChar"/>
    <w:uiPriority w:val="34"/>
    <w:qFormat/>
    <w:rsid w:val="00EA138F"/>
    <w:pPr>
      <w:ind w:left="720"/>
      <w:contextualSpacing/>
    </w:pPr>
  </w:style>
  <w:style w:type="character" w:customStyle="1" w:styleId="ListParagraphChar">
    <w:name w:val="List Paragraph Char"/>
    <w:link w:val="ListParagraph"/>
    <w:uiPriority w:val="34"/>
    <w:locked/>
    <w:rsid w:val="00EA138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58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4D169-973B-4C9C-AD2D-3A05D3A2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291</Words>
  <Characters>1659</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Manar Ranjan</cp:lastModifiedBy>
  <cp:revision>13</cp:revision>
  <dcterms:created xsi:type="dcterms:W3CDTF">2025-08-15T14:19:00Z</dcterms:created>
  <dcterms:modified xsi:type="dcterms:W3CDTF">2026-02-11T05:26:00Z</dcterms:modified>
</cp:coreProperties>
</file>